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Falmouth PS</w:t>
        <w:tab/>
        <w:tab/>
        <w:tab/>
        <w:tab/>
        <w:tab/>
        <w:tab/>
        <w:tab/>
        <w:tab/>
        <w:tab/>
        <w:tab/>
        <w:tab/>
        <w:tab/>
        <w:tab/>
        <w:t xml:space="preserve">September 26, 2107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ab/>
        <w:tab/>
        <w:tab/>
        <w:tab/>
        <w:tab/>
        <w:tab/>
        <w:tab/>
        <w:t xml:space="preserve">Supporting Materials</w:t>
      </w:r>
    </w:p>
    <w:p w:rsidR="00000000" w:rsidDel="00000000" w:rsidP="00000000" w:rsidRDefault="00000000" w:rsidRPr="00000000">
      <w:pPr>
        <w:contextualSpacing w:val="0"/>
        <w:rPr/>
      </w:pPr>
      <w:r w:rsidDel="00000000" w:rsidR="00000000" w:rsidRPr="00000000">
        <w:rPr>
          <w:rtl w:val="0"/>
        </w:rPr>
      </w:r>
    </w:p>
    <w:tbl>
      <w:tblPr>
        <w:tblStyle w:val="Table1"/>
        <w:tblW w:w="1257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170"/>
        <w:gridCol w:w="4170"/>
        <w:gridCol w:w="4230"/>
        <w:tblGridChange w:id="0">
          <w:tblGrid>
            <w:gridCol w:w="4170"/>
            <w:gridCol w:w="4170"/>
            <w:gridCol w:w="4230"/>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color w:val="ff6600"/>
                <w:sz w:val="32"/>
                <w:szCs w:val="32"/>
              </w:rPr>
            </w:pPr>
            <w:r w:rsidDel="00000000" w:rsidR="00000000" w:rsidRPr="00000000">
              <w:rPr>
                <w:b w:val="1"/>
                <w:color w:val="ff6600"/>
                <w:sz w:val="32"/>
                <w:szCs w:val="32"/>
                <w:rtl w:val="0"/>
              </w:rPr>
              <w:t xml:space="preserve">KNOW</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p w:rsidR="00000000" w:rsidDel="00000000" w:rsidP="00000000" w:rsidRDefault="00000000" w:rsidRPr="00000000">
            <w:pPr>
              <w:widowControl w:val="0"/>
              <w:contextualSpacing w:val="0"/>
              <w:rPr>
                <w:color w:val="0000ff"/>
              </w:rPr>
            </w:pPr>
            <w:r w:rsidDel="00000000" w:rsidR="00000000" w:rsidRPr="00000000">
              <w:rPr>
                <w:color w:val="ff6600"/>
                <w:sz w:val="32"/>
                <w:szCs w:val="32"/>
                <w:rtl w:val="0"/>
              </w:rPr>
              <w:t xml:space="preserve"> </w:t>
            </w:r>
            <w:r w:rsidDel="00000000" w:rsidR="00000000" w:rsidRPr="00000000">
              <w:rPr>
                <w:rtl w:val="0"/>
              </w:rPr>
            </w:r>
          </w:p>
          <w:p w:rsidR="00000000" w:rsidDel="00000000" w:rsidP="00000000" w:rsidRDefault="00000000" w:rsidRPr="00000000">
            <w:pPr>
              <w:widowControl w:val="0"/>
              <w:contextualSpacing w:val="0"/>
              <w:rPr>
                <w:color w:val="ff6600"/>
                <w:sz w:val="32"/>
                <w:szCs w:val="32"/>
              </w:rPr>
            </w:pPr>
            <w:r w:rsidDel="00000000" w:rsidR="00000000" w:rsidRPr="00000000">
              <w:rPr>
                <w:color w:val="ff6600"/>
                <w:sz w:val="32"/>
                <w:szCs w:val="32"/>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color w:val="45818e"/>
                <w:sz w:val="32"/>
                <w:szCs w:val="32"/>
              </w:rPr>
            </w:pPr>
            <w:r w:rsidDel="00000000" w:rsidR="00000000" w:rsidRPr="00000000">
              <w:rPr>
                <w:b w:val="1"/>
                <w:color w:val="45818e"/>
                <w:sz w:val="32"/>
                <w:szCs w:val="32"/>
                <w:rtl w:val="0"/>
              </w:rPr>
              <w:t xml:space="preserve">DO</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widowControl w:val="0"/>
              <w:contextualSpacing w:val="0"/>
              <w:rPr>
                <w:b w:val="1"/>
                <w:color w:val="674ea7"/>
                <w:sz w:val="28"/>
                <w:szCs w:val="28"/>
              </w:rPr>
            </w:pPr>
            <w:r w:rsidDel="00000000" w:rsidR="00000000" w:rsidRPr="00000000">
              <w:rPr>
                <w:b w:val="1"/>
                <w:color w:val="674ea7"/>
                <w:sz w:val="28"/>
                <w:szCs w:val="28"/>
                <w:rtl w:val="0"/>
              </w:rPr>
              <w:t xml:space="preserve">UNDERSTAND</w:t>
            </w:r>
          </w:p>
        </w:tc>
      </w:tr>
    </w:tbl>
    <w:p w:rsidR="00000000" w:rsidDel="00000000" w:rsidP="00000000" w:rsidRDefault="00000000" w:rsidRPr="00000000">
      <w:pPr>
        <w:contextualSpacing w:val="0"/>
        <w:rPr/>
      </w:pPr>
      <w:r w:rsidDel="00000000" w:rsidR="00000000" w:rsidRPr="00000000">
        <w:rPr>
          <w:rtl w:val="0"/>
        </w:rPr>
        <w:t xml:space="preserve">The Importance of the Visual</w:t>
      </w:r>
    </w:p>
    <w:p w:rsidR="00000000" w:rsidDel="00000000" w:rsidP="00000000" w:rsidRDefault="00000000" w:rsidRPr="00000000">
      <w:pPr>
        <w:numPr>
          <w:ilvl w:val="0"/>
          <w:numId w:val="1"/>
        </w:numPr>
        <w:ind w:left="1440" w:hanging="360"/>
        <w:contextualSpacing w:val="1"/>
        <w:rPr>
          <w:color w:val="222222"/>
          <w:highlight w:val="white"/>
        </w:rPr>
      </w:pPr>
      <w:r w:rsidDel="00000000" w:rsidR="00000000" w:rsidRPr="00000000">
        <w:rPr>
          <w:rFonts w:ascii="Times New Roman" w:cs="Times New Roman" w:eastAsia="Times New Roman" w:hAnsi="Times New Roman"/>
          <w:color w:val="222222"/>
          <w:sz w:val="14"/>
          <w:szCs w:val="14"/>
          <w:highlight w:val="white"/>
          <w:rtl w:val="0"/>
        </w:rPr>
        <w:t xml:space="preserve"> </w:t>
      </w:r>
      <w:r w:rsidDel="00000000" w:rsidR="00000000" w:rsidRPr="00000000">
        <w:rPr>
          <w:color w:val="222222"/>
          <w:highlight w:val="white"/>
          <w:rtl w:val="0"/>
        </w:rPr>
        <w:t xml:space="preserve">Visual Texts</w:t>
      </w:r>
    </w:p>
    <w:p w:rsidR="00000000" w:rsidDel="00000000" w:rsidP="00000000" w:rsidRDefault="00000000" w:rsidRPr="00000000">
      <w:pPr>
        <w:numPr>
          <w:ilvl w:val="0"/>
          <w:numId w:val="2"/>
        </w:numPr>
        <w:ind w:left="2160" w:hanging="360"/>
        <w:contextualSpacing w:val="1"/>
        <w:rPr>
          <w:color w:val="222222"/>
          <w:highlight w:val="white"/>
        </w:rPr>
      </w:pPr>
      <w:r w:rsidDel="00000000" w:rsidR="00000000" w:rsidRPr="00000000">
        <w:rPr>
          <w:color w:val="222222"/>
          <w:highlight w:val="white"/>
          <w:rtl w:val="0"/>
        </w:rPr>
        <w:t xml:space="preserve">Choice</w:t>
      </w:r>
    </w:p>
    <w:p w:rsidR="00000000" w:rsidDel="00000000" w:rsidP="00000000" w:rsidRDefault="00000000" w:rsidRPr="00000000">
      <w:pPr>
        <w:numPr>
          <w:ilvl w:val="0"/>
          <w:numId w:val="2"/>
        </w:numPr>
        <w:ind w:left="2160" w:hanging="360"/>
        <w:contextualSpacing w:val="1"/>
        <w:rPr>
          <w:color w:val="222222"/>
          <w:highlight w:val="white"/>
        </w:rPr>
      </w:pPr>
      <w:r w:rsidDel="00000000" w:rsidR="00000000" w:rsidRPr="00000000">
        <w:rPr>
          <w:color w:val="222222"/>
          <w:highlight w:val="white"/>
          <w:rtl w:val="0"/>
        </w:rPr>
        <w:t xml:space="preserve">Bias/Perspective</w:t>
      </w:r>
    </w:p>
    <w:p w:rsidR="00000000" w:rsidDel="00000000" w:rsidP="00000000" w:rsidRDefault="00000000" w:rsidRPr="00000000">
      <w:pPr>
        <w:numPr>
          <w:ilvl w:val="0"/>
          <w:numId w:val="2"/>
        </w:numPr>
        <w:ind w:left="2160" w:hanging="360"/>
        <w:contextualSpacing w:val="1"/>
        <w:rPr>
          <w:color w:val="222222"/>
          <w:highlight w:val="white"/>
        </w:rPr>
      </w:pPr>
      <w:r w:rsidDel="00000000" w:rsidR="00000000" w:rsidRPr="00000000">
        <w:rPr>
          <w:color w:val="222222"/>
          <w:highlight w:val="white"/>
          <w:rtl w:val="0"/>
        </w:rPr>
        <w:t xml:space="preserve">Changing Knowledge</w:t>
      </w:r>
    </w:p>
    <w:p w:rsidR="00000000" w:rsidDel="00000000" w:rsidP="00000000" w:rsidRDefault="00000000" w:rsidRPr="00000000">
      <w:pPr>
        <w:numPr>
          <w:ilvl w:val="0"/>
          <w:numId w:val="2"/>
        </w:numPr>
        <w:ind w:left="2160" w:hanging="360"/>
        <w:contextualSpacing w:val="1"/>
        <w:rPr>
          <w:color w:val="222222"/>
          <w:highlight w:val="white"/>
        </w:rPr>
      </w:pPr>
      <w:r w:rsidDel="00000000" w:rsidR="00000000" w:rsidRPr="00000000">
        <w:rPr>
          <w:color w:val="222222"/>
          <w:highlight w:val="white"/>
          <w:rtl w:val="0"/>
        </w:rPr>
        <w:t xml:space="preserve">Narrative</w:t>
      </w:r>
    </w:p>
    <w:p w:rsidR="00000000" w:rsidDel="00000000" w:rsidP="00000000" w:rsidRDefault="00000000" w:rsidRPr="00000000">
      <w:pPr>
        <w:numPr>
          <w:ilvl w:val="0"/>
          <w:numId w:val="2"/>
        </w:numPr>
        <w:ind w:left="2160" w:hanging="360"/>
        <w:contextualSpacing w:val="1"/>
        <w:rPr>
          <w:color w:val="222222"/>
          <w:highlight w:val="white"/>
          <w:u w:val="none"/>
        </w:rPr>
      </w:pPr>
      <w:r w:rsidDel="00000000" w:rsidR="00000000" w:rsidRPr="00000000">
        <w:rPr>
          <w:color w:val="222222"/>
          <w:highlight w:val="white"/>
          <w:rtl w:val="0"/>
        </w:rPr>
        <w:t xml:space="preserve">Context</w:t>
      </w:r>
    </w:p>
    <w:p w:rsidR="00000000" w:rsidDel="00000000" w:rsidP="00000000" w:rsidRDefault="00000000" w:rsidRPr="00000000">
      <w:pPr>
        <w:ind w:firstLine="720"/>
        <w:contextualSpacing w:val="0"/>
        <w:rPr>
          <w:color w:val="222222"/>
          <w:highlight w:val="white"/>
        </w:rPr>
      </w:pPr>
      <w:r w:rsidDel="00000000" w:rsidR="00000000" w:rsidRPr="00000000">
        <w:rPr>
          <w:color w:val="222222"/>
          <w:highlight w:val="white"/>
          <w:rtl w:val="0"/>
        </w:rPr>
        <w:t xml:space="preserve">    2.    What is a Map??</w:t>
      </w:r>
    </w:p>
    <w:p w:rsidR="00000000" w:rsidDel="00000000" w:rsidP="00000000" w:rsidRDefault="00000000" w:rsidRPr="00000000">
      <w:pPr>
        <w:ind w:left="1440" w:firstLine="0"/>
        <w:contextualSpacing w:val="0"/>
        <w:rPr>
          <w:color w:val="222222"/>
          <w:highlight w:val="white"/>
        </w:rPr>
      </w:pPr>
      <w:r w:rsidDel="00000000" w:rsidR="00000000" w:rsidRPr="00000000">
        <w:rPr>
          <w:color w:val="222222"/>
          <w:highlight w:val="white"/>
          <w:rtl w:val="0"/>
        </w:rPr>
        <w:t xml:space="preserve">A.    Basic Questions:</w:t>
      </w:r>
    </w:p>
    <w:p w:rsidR="00000000" w:rsidDel="00000000" w:rsidP="00000000" w:rsidRDefault="00000000" w:rsidRPr="00000000">
      <w:pPr>
        <w:numPr>
          <w:ilvl w:val="0"/>
          <w:numId w:val="3"/>
        </w:numPr>
        <w:ind w:left="2160" w:hanging="360"/>
        <w:contextualSpacing w:val="1"/>
        <w:rPr>
          <w:color w:val="222222"/>
          <w:highlight w:val="white"/>
        </w:rPr>
      </w:pPr>
      <w:r w:rsidDel="00000000" w:rsidR="00000000" w:rsidRPr="00000000">
        <w:rPr>
          <w:color w:val="222222"/>
          <w:highlight w:val="white"/>
          <w:rtl w:val="0"/>
        </w:rPr>
        <w:t xml:space="preserve"> What Goes on a Map?</w:t>
      </w:r>
    </w:p>
    <w:p w:rsidR="00000000" w:rsidDel="00000000" w:rsidP="00000000" w:rsidRDefault="00000000" w:rsidRPr="00000000">
      <w:pPr>
        <w:numPr>
          <w:ilvl w:val="0"/>
          <w:numId w:val="3"/>
        </w:numPr>
        <w:ind w:left="2160" w:hanging="360"/>
        <w:contextualSpacing w:val="1"/>
        <w:rPr>
          <w:color w:val="222222"/>
          <w:highlight w:val="white"/>
        </w:rPr>
      </w:pPr>
      <w:r w:rsidDel="00000000" w:rsidR="00000000" w:rsidRPr="00000000">
        <w:rPr>
          <w:color w:val="222222"/>
          <w:highlight w:val="white"/>
          <w:rtl w:val="0"/>
        </w:rPr>
        <w:t xml:space="preserve">Who Uses Maps?</w:t>
      </w:r>
    </w:p>
    <w:p w:rsidR="00000000" w:rsidDel="00000000" w:rsidP="00000000" w:rsidRDefault="00000000" w:rsidRPr="00000000">
      <w:pPr>
        <w:numPr>
          <w:ilvl w:val="0"/>
          <w:numId w:val="3"/>
        </w:numPr>
        <w:ind w:left="2160" w:hanging="360"/>
        <w:contextualSpacing w:val="1"/>
        <w:rPr>
          <w:color w:val="222222"/>
          <w:highlight w:val="white"/>
        </w:rPr>
      </w:pPr>
      <w:r w:rsidDel="00000000" w:rsidR="00000000" w:rsidRPr="00000000">
        <w:rPr>
          <w:color w:val="222222"/>
          <w:highlight w:val="white"/>
          <w:rtl w:val="0"/>
        </w:rPr>
        <w:t xml:space="preserve">How Do You Make Maps?--as you review map elements</w:t>
      </w:r>
    </w:p>
    <w:p w:rsidR="00000000" w:rsidDel="00000000" w:rsidP="00000000" w:rsidRDefault="00000000" w:rsidRPr="00000000">
      <w:pPr>
        <w:ind w:left="720" w:firstLine="0"/>
        <w:contextualSpacing w:val="0"/>
        <w:rPr>
          <w:color w:val="222222"/>
          <w:highlight w:val="white"/>
        </w:rPr>
      </w:pPr>
      <w:r w:rsidDel="00000000" w:rsidR="00000000" w:rsidRPr="00000000">
        <w:rPr>
          <w:color w:val="222222"/>
          <w:highlight w:val="white"/>
          <w:rtl w:val="0"/>
        </w:rPr>
        <w:t xml:space="preserve">        </w:t>
        <w:tab/>
        <w:t xml:space="preserve">B.    Let’s Make a Map: Restrict Options</w:t>
      </w:r>
    </w:p>
    <w:p w:rsidR="00000000" w:rsidDel="00000000" w:rsidP="00000000" w:rsidRDefault="00000000" w:rsidRPr="00000000">
      <w:pPr>
        <w:ind w:left="720" w:firstLine="720"/>
        <w:contextualSpacing w:val="0"/>
        <w:rPr>
          <w:color w:val="222222"/>
          <w:highlight w:val="white"/>
        </w:rPr>
      </w:pPr>
      <w:r w:rsidDel="00000000" w:rsidR="00000000" w:rsidRPr="00000000">
        <w:rPr>
          <w:color w:val="222222"/>
          <w:highlight w:val="white"/>
          <w:rtl w:val="0"/>
        </w:rPr>
        <w:t xml:space="preserve">C.    Map Rules</w:t>
      </w:r>
    </w:p>
    <w:p w:rsidR="00000000" w:rsidDel="00000000" w:rsidP="00000000" w:rsidRDefault="00000000" w:rsidRPr="00000000">
      <w:pPr>
        <w:numPr>
          <w:ilvl w:val="0"/>
          <w:numId w:val="4"/>
        </w:numPr>
        <w:ind w:left="2160" w:hanging="360"/>
        <w:contextualSpacing w:val="1"/>
        <w:rPr>
          <w:color w:val="222222"/>
          <w:highlight w:val="white"/>
        </w:rPr>
      </w:pPr>
      <w:r w:rsidDel="00000000" w:rsidR="00000000" w:rsidRPr="00000000">
        <w:rPr>
          <w:color w:val="222222"/>
          <w:highlight w:val="white"/>
          <w:rtl w:val="0"/>
        </w:rPr>
        <w:t xml:space="preserve">Maps are about Choices</w:t>
      </w:r>
    </w:p>
    <w:p w:rsidR="00000000" w:rsidDel="00000000" w:rsidP="00000000" w:rsidRDefault="00000000" w:rsidRPr="00000000">
      <w:pPr>
        <w:numPr>
          <w:ilvl w:val="0"/>
          <w:numId w:val="4"/>
        </w:numPr>
        <w:ind w:left="2160" w:hanging="360"/>
        <w:contextualSpacing w:val="1"/>
        <w:rPr>
          <w:color w:val="222222"/>
          <w:highlight w:val="white"/>
        </w:rPr>
      </w:pPr>
      <w:r w:rsidDel="00000000" w:rsidR="00000000" w:rsidRPr="00000000">
        <w:rPr>
          <w:color w:val="222222"/>
          <w:highlight w:val="white"/>
          <w:rtl w:val="0"/>
        </w:rPr>
        <w:t xml:space="preserve">Reason we make a map affects Choices</w:t>
      </w:r>
    </w:p>
    <w:p w:rsidR="00000000" w:rsidDel="00000000" w:rsidP="00000000" w:rsidRDefault="00000000" w:rsidRPr="00000000">
      <w:pPr>
        <w:numPr>
          <w:ilvl w:val="0"/>
          <w:numId w:val="4"/>
        </w:numPr>
        <w:ind w:left="2160" w:hanging="360"/>
        <w:contextualSpacing w:val="1"/>
        <w:rPr>
          <w:color w:val="222222"/>
          <w:highlight w:val="white"/>
        </w:rPr>
      </w:pPr>
      <w:r w:rsidDel="00000000" w:rsidR="00000000" w:rsidRPr="00000000">
        <w:rPr>
          <w:color w:val="222222"/>
          <w:highlight w:val="white"/>
          <w:rtl w:val="0"/>
        </w:rPr>
        <w:t xml:space="preserve">Person doing the Choosing Affects Choices</w:t>
      </w:r>
    </w:p>
    <w:p w:rsidR="00000000" w:rsidDel="00000000" w:rsidP="00000000" w:rsidRDefault="00000000" w:rsidRPr="00000000">
      <w:pPr>
        <w:numPr>
          <w:ilvl w:val="0"/>
          <w:numId w:val="4"/>
        </w:numPr>
        <w:ind w:left="2160" w:hanging="360"/>
        <w:contextualSpacing w:val="1"/>
        <w:rPr>
          <w:color w:val="222222"/>
          <w:highlight w:val="white"/>
        </w:rPr>
      </w:pPr>
      <w:r w:rsidDel="00000000" w:rsidR="00000000" w:rsidRPr="00000000">
        <w:rPr>
          <w:color w:val="222222"/>
          <w:highlight w:val="white"/>
          <w:rtl w:val="0"/>
        </w:rPr>
        <w:t xml:space="preserve">You can only MAP WHAT YOU KNOW</w:t>
      </w:r>
    </w:p>
    <w:p w:rsidR="00000000" w:rsidDel="00000000" w:rsidP="00000000" w:rsidRDefault="00000000" w:rsidRPr="00000000">
      <w:pPr>
        <w:ind w:left="720" w:firstLine="720"/>
        <w:contextualSpacing w:val="0"/>
        <w:rPr>
          <w:color w:val="222222"/>
          <w:highlight w:val="white"/>
        </w:rPr>
      </w:pPr>
      <w:r w:rsidDel="00000000" w:rsidR="00000000" w:rsidRPr="00000000">
        <w:rPr>
          <w:color w:val="222222"/>
          <w:highlight w:val="white"/>
          <w:rtl w:val="0"/>
        </w:rPr>
        <w:t xml:space="preserve">D.    Let’s Play History Detective</w:t>
      </w:r>
    </w:p>
    <w:p w:rsidR="00000000" w:rsidDel="00000000" w:rsidP="00000000" w:rsidRDefault="00000000" w:rsidRPr="00000000">
      <w:pPr>
        <w:ind w:left="720" w:firstLine="720"/>
        <w:contextualSpacing w:val="0"/>
        <w:rPr>
          <w:color w:val="222222"/>
          <w:highlight w:val="white"/>
        </w:rPr>
      </w:pPr>
      <w:r w:rsidDel="00000000" w:rsidR="00000000" w:rsidRPr="00000000">
        <w:rPr>
          <w:color w:val="222222"/>
          <w:highlight w:val="white"/>
          <w:rtl w:val="0"/>
        </w:rPr>
        <w:t xml:space="preserve">E.     How can what we know change???</w:t>
      </w:r>
    </w:p>
    <w:p w:rsidR="00000000" w:rsidDel="00000000" w:rsidP="00000000" w:rsidRDefault="00000000" w:rsidRPr="00000000">
      <w:pPr>
        <w:ind w:left="720" w:firstLine="720"/>
        <w:contextualSpacing w:val="0"/>
        <w:rPr>
          <w:color w:val="222222"/>
          <w:highlight w:val="white"/>
        </w:rPr>
      </w:pPr>
      <w:r w:rsidDel="00000000" w:rsidR="00000000" w:rsidRPr="00000000">
        <w:rPr>
          <w:color w:val="222222"/>
          <w:highlight w:val="white"/>
          <w:rtl w:val="0"/>
        </w:rPr>
        <w:t xml:space="preserve">F.     Which is the Better Visual?</w:t>
      </w:r>
    </w:p>
    <w:p w:rsidR="00000000" w:rsidDel="00000000" w:rsidP="00000000" w:rsidRDefault="00000000" w:rsidRPr="00000000">
      <w:pPr>
        <w:ind w:left="720" w:firstLine="720"/>
        <w:contextualSpacing w:val="0"/>
        <w:rPr>
          <w:color w:val="222222"/>
          <w:highlight w:val="white"/>
        </w:rPr>
      </w:pPr>
      <w:r w:rsidDel="00000000" w:rsidR="00000000" w:rsidRPr="00000000">
        <w:rPr>
          <w:color w:val="222222"/>
          <w:highlight w:val="white"/>
          <w:rtl w:val="0"/>
        </w:rPr>
        <w:t xml:space="preserve">G. Maps Tell Stories</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What is a Map? Resources</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Ptolemy Map </w:t>
      </w:r>
      <w:hyperlink r:id="rId5">
        <w:r w:rsidDel="00000000" w:rsidR="00000000" w:rsidRPr="00000000">
          <w:rPr>
            <w:color w:val="1155cc"/>
            <w:highlight w:val="white"/>
            <w:u w:val="single"/>
            <w:rtl w:val="0"/>
          </w:rPr>
          <w:t xml:space="preserve">http://maps.bpl.org/id/m8610 </w:t>
        </w:r>
      </w:hyperlink>
      <w:r w:rsidDel="00000000" w:rsidR="00000000" w:rsidRPr="00000000">
        <w:rPr>
          <w:rtl w:val="0"/>
        </w:rPr>
      </w:r>
    </w:p>
    <w:p w:rsidR="00000000" w:rsidDel="00000000" w:rsidP="00000000" w:rsidRDefault="00000000" w:rsidRPr="00000000">
      <w:pPr>
        <w:contextualSpacing w:val="0"/>
        <w:rPr>
          <w:color w:val="1155cc"/>
          <w:highlight w:val="white"/>
          <w:u w:val="single"/>
        </w:rPr>
      </w:pPr>
      <w:r w:rsidDel="00000000" w:rsidR="00000000" w:rsidRPr="00000000">
        <w:rPr>
          <w:color w:val="222222"/>
          <w:highlight w:val="white"/>
          <w:rtl w:val="0"/>
        </w:rPr>
        <w:t xml:space="preserve">Two China Maps</w:t>
        <w:tab/>
      </w:r>
      <w:hyperlink r:id="rId6">
        <w:r w:rsidDel="00000000" w:rsidR="00000000" w:rsidRPr="00000000">
          <w:rPr>
            <w:color w:val="1155cc"/>
            <w:highlight w:val="white"/>
            <w:u w:val="single"/>
            <w:rtl w:val="0"/>
          </w:rPr>
          <w:t xml:space="preserve">http://maps.bpl.org/id/m8785</w:t>
        </w:r>
      </w:hyperlink>
      <w:r w:rsidDel="00000000" w:rsidR="00000000" w:rsidRPr="00000000">
        <w:rPr>
          <w:color w:val="222222"/>
          <w:highlight w:val="white"/>
          <w:rtl w:val="0"/>
        </w:rPr>
        <w:t xml:space="preserve">  and </w:t>
      </w:r>
      <w:hyperlink r:id="rId7">
        <w:r w:rsidDel="00000000" w:rsidR="00000000" w:rsidRPr="00000000">
          <w:rPr>
            <w:color w:val="1155cc"/>
            <w:highlight w:val="white"/>
            <w:u w:val="single"/>
            <w:rtl w:val="0"/>
          </w:rPr>
          <w:t xml:space="preserve">http://maps.bpl.org/id/m8696</w:t>
        </w:r>
      </w:hyperlink>
      <w:r w:rsidDel="00000000" w:rsidR="00000000" w:rsidRPr="00000000">
        <w:fldChar w:fldCharType="begin"/>
        <w:instrText xml:space="preserve"> HYPERLINK "http://maps.bpl.org/id/m8610" </w:instrText>
        <w:fldChar w:fldCharType="separate"/>
      </w:r>
      <w:r w:rsidDel="00000000" w:rsidR="00000000" w:rsidRPr="00000000">
        <w:rPr>
          <w:rtl w:val="0"/>
        </w:rPr>
      </w:r>
    </w:p>
    <w:p w:rsidR="00000000" w:rsidDel="00000000" w:rsidP="00000000" w:rsidRDefault="00000000" w:rsidRPr="00000000">
      <w:pPr>
        <w:contextualSpacing w:val="0"/>
        <w:rPr>
          <w:color w:val="222222"/>
          <w:highlight w:val="white"/>
        </w:rPr>
      </w:pPr>
      <w:r w:rsidDel="00000000" w:rsidR="00000000" w:rsidRPr="00000000">
        <w:fldChar w:fldCharType="end"/>
      </w:r>
      <w:r w:rsidDel="00000000" w:rsidR="00000000" w:rsidRPr="00000000">
        <w:rPr>
          <w:color w:val="222222"/>
          <w:highlight w:val="white"/>
          <w:rtl w:val="0"/>
        </w:rPr>
        <w:t xml:space="preserve"> </w:t>
      </w:r>
    </w:p>
    <w:p w:rsidR="00000000" w:rsidDel="00000000" w:rsidP="00000000" w:rsidRDefault="00000000" w:rsidRPr="00000000">
      <w:pPr>
        <w:contextualSpacing w:val="0"/>
        <w:rPr>
          <w:color w:val="1155cc"/>
          <w:highlight w:val="white"/>
          <w:u w:val="single"/>
        </w:rPr>
      </w:pPr>
      <w:r w:rsidDel="00000000" w:rsidR="00000000" w:rsidRPr="00000000">
        <w:rPr>
          <w:color w:val="222222"/>
          <w:highlight w:val="white"/>
          <w:rtl w:val="0"/>
        </w:rPr>
        <w:t xml:space="preserve">1690 World Map </w:t>
      </w:r>
      <w:r w:rsidDel="00000000" w:rsidR="00000000" w:rsidRPr="00000000">
        <w:fldChar w:fldCharType="begin"/>
        <w:instrText xml:space="preserve"> HYPERLINK "http://maps.bpl.org/id/m8714" </w:instrText>
        <w:fldChar w:fldCharType="separate"/>
      </w:r>
      <w:r w:rsidDel="00000000" w:rsidR="00000000" w:rsidRPr="00000000">
        <w:rPr>
          <w:color w:val="1155cc"/>
          <w:highlight w:val="white"/>
          <w:u w:val="single"/>
          <w:rtl w:val="0"/>
        </w:rPr>
        <w:t xml:space="preserve">http://maps.bpl.org/id/m8714</w:t>
      </w:r>
    </w:p>
    <w:p w:rsidR="00000000" w:rsidDel="00000000" w:rsidP="00000000" w:rsidRDefault="00000000" w:rsidRPr="00000000">
      <w:pPr>
        <w:contextualSpacing w:val="0"/>
        <w:rPr>
          <w:color w:val="222222"/>
          <w:highlight w:val="white"/>
        </w:rPr>
      </w:pPr>
      <w:r w:rsidDel="00000000" w:rsidR="00000000" w:rsidRPr="00000000">
        <w:fldChar w:fldCharType="end"/>
      </w:r>
      <w:r w:rsidDel="00000000" w:rsidR="00000000" w:rsidRPr="00000000">
        <w:rPr>
          <w:color w:val="222222"/>
          <w:highlight w:val="white"/>
          <w:rtl w:val="0"/>
        </w:rPr>
        <w:t xml:space="preserve"> </w:t>
      </w:r>
    </w:p>
    <w:p w:rsidR="00000000" w:rsidDel="00000000" w:rsidP="00000000" w:rsidRDefault="00000000" w:rsidRPr="00000000">
      <w:pPr>
        <w:contextualSpacing w:val="0"/>
        <w:rPr>
          <w:color w:val="222222"/>
          <w:highlight w:val="white"/>
        </w:rPr>
      </w:pPr>
      <w:r w:rsidDel="00000000" w:rsidR="00000000" w:rsidRPr="00000000">
        <w:rPr>
          <w:color w:val="222222"/>
          <w:highlight w:val="white"/>
          <w:rtl w:val="0"/>
        </w:rPr>
        <w:t xml:space="preserve">Two Boston Maps</w:t>
      </w:r>
    </w:p>
    <w:p w:rsidR="00000000" w:rsidDel="00000000" w:rsidP="00000000" w:rsidRDefault="00000000" w:rsidRPr="00000000">
      <w:pPr>
        <w:contextualSpacing w:val="0"/>
        <w:rPr>
          <w:color w:val="1155cc"/>
          <w:highlight w:val="white"/>
          <w:u w:val="single"/>
        </w:rPr>
      </w:pPr>
      <w:r w:rsidDel="00000000" w:rsidR="00000000" w:rsidRPr="00000000">
        <w:rPr>
          <w:color w:val="222222"/>
          <w:highlight w:val="white"/>
          <w:rtl w:val="0"/>
        </w:rPr>
        <w:t xml:space="preserve">            1630: </w:t>
      </w:r>
      <w:hyperlink r:id="rId8">
        <w:r w:rsidDel="00000000" w:rsidR="00000000" w:rsidRPr="00000000">
          <w:rPr>
            <w:color w:val="1155cc"/>
            <w:highlight w:val="white"/>
            <w:u w:val="single"/>
            <w:rtl w:val="0"/>
          </w:rPr>
          <w:t xml:space="preserve">http://maps.bpl.org/id/10924</w:t>
          <w:tab/>
          <w:tab/>
        </w:r>
      </w:hyperlink>
      <w:r w:rsidDel="00000000" w:rsidR="00000000" w:rsidRPr="00000000">
        <w:rPr>
          <w:color w:val="222222"/>
          <w:highlight w:val="white"/>
          <w:rtl w:val="0"/>
        </w:rPr>
        <w:t xml:space="preserve">1723: </w:t>
      </w:r>
      <w:hyperlink r:id="rId9">
        <w:r w:rsidDel="00000000" w:rsidR="00000000" w:rsidRPr="00000000">
          <w:rPr>
            <w:color w:val="1155cc"/>
            <w:highlight w:val="white"/>
            <w:u w:val="single"/>
            <w:rtl w:val="0"/>
          </w:rPr>
          <w:t xml:space="preserve">http://maps.bpl.org/id/11122</w:t>
        </w:r>
      </w:hyperlink>
      <w:r w:rsidDel="00000000" w:rsidR="00000000" w:rsidRPr="00000000">
        <w:rPr>
          <w:color w:val="222222"/>
          <w:highlight w:val="white"/>
          <w:rtl w:val="0"/>
        </w:rPr>
        <w:t xml:space="preserve">     </w:t>
      </w:r>
      <w:r w:rsidDel="00000000" w:rsidR="00000000" w:rsidRPr="00000000">
        <w:fldChar w:fldCharType="begin"/>
        <w:instrText xml:space="preserve"> HYPERLINK "http://maps.bpl.org/id/11122"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t xml:space="preserve">MAKE THE VERTICAL HORIZONTAL</w:t>
      </w:r>
    </w:p>
    <w:p w:rsidR="00000000" w:rsidDel="00000000" w:rsidP="00000000" w:rsidRDefault="00000000" w:rsidRPr="00000000">
      <w:pPr>
        <w:contextualSpacing w:val="0"/>
        <w:rPr/>
      </w:pPr>
      <w:r w:rsidDel="00000000" w:rsidR="00000000" w:rsidRPr="00000000">
        <w:rPr>
          <w:rtl w:val="0"/>
        </w:rPr>
        <w:t xml:space="preserve">Week #1</w:t>
        <w:tab/>
        <w:t xml:space="preserve">2</w:t>
        <w:tab/>
        <w:t xml:space="preserve">3</w:t>
        <w:tab/>
        <w:t xml:space="preserve">4</w:t>
        <w:tab/>
        <w:t xml:space="preserve">5</w:t>
        <w:tab/>
        <w:t xml:space="preserve">6</w:t>
        <w:tab/>
        <w:t xml:space="preserve">7</w:t>
        <w:tab/>
        <w:t xml:space="preserve">8    9</w:t>
        <w:tab/>
        <w:t xml:space="preserve">10</w:t>
        <w:tab/>
        <w:t xml:space="preserve">11</w:t>
        <w:tab/>
        <w:t xml:space="preserve">12</w:t>
        <w:tab/>
        <w:t xml:space="preserve">13</w:t>
        <w:tab/>
        <w:t xml:space="preserve">14    15      16       17      18</w:t>
        <w:tab/>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Change w:id="0">
          <w:tblGrid>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U</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Week #19</w:t>
        <w:tab/>
        <w:t xml:space="preserve">20</w:t>
        <w:tab/>
        <w:t xml:space="preserve">21</w:t>
        <w:tab/>
        <w:t xml:space="preserve">22</w:t>
        <w:tab/>
        <w:t xml:space="preserve">23</w:t>
        <w:tab/>
        <w:t xml:space="preserve">24    25      26    27</w:t>
        <w:tab/>
        <w:t xml:space="preserve">28</w:t>
        <w:tab/>
        <w:t xml:space="preserve">29</w:t>
        <w:tab/>
        <w:t xml:space="preserve">30</w:t>
        <w:tab/>
        <w:t xml:space="preserve">31</w:t>
        <w:tab/>
        <w:t xml:space="preserve">32    33      34       35      36</w:t>
        <w:tab/>
      </w:r>
    </w:p>
    <w:tbl>
      <w:tblPr>
        <w:tblStyle w:val="Table3"/>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Change w:id="0">
          <w:tblGrid>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K</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t xml:space="preserve">U</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[NB: Certain items may span several weeks, e.g. skill development make run over more than one unit, ditto concept development. This is an intermediary stage in curriculum planning that may be employed]</w:t>
      </w:r>
    </w:p>
    <w:p w:rsidR="00000000" w:rsidDel="00000000" w:rsidP="00000000" w:rsidRDefault="00000000" w:rsidRPr="00000000">
      <w:pPr>
        <w:contextualSpacing w:val="0"/>
        <w:rPr/>
      </w:pPr>
      <w:r w:rsidDel="00000000" w:rsidR="00000000" w:rsidRPr="00000000">
        <w:fldChar w:fldCharType="begin"/>
        <w:instrText xml:space="preserve"> HYPERLINK "http://maps.bpl.org/id/m8696"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tl w:val="0"/>
        </w:rPr>
      </w:r>
    </w:p>
    <w:sectPr>
      <w:pgSz w:h="12240" w:w="158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maps.bpl.org/id/11122" TargetMode="External"/><Relationship Id="rId5" Type="http://schemas.openxmlformats.org/officeDocument/2006/relationships/hyperlink" Target="http://maps.bpl.org/id/m8610" TargetMode="External"/><Relationship Id="rId6" Type="http://schemas.openxmlformats.org/officeDocument/2006/relationships/hyperlink" Target="http://maps.bpl.org/id/m8785" TargetMode="External"/><Relationship Id="rId7" Type="http://schemas.openxmlformats.org/officeDocument/2006/relationships/hyperlink" Target="http://maps.bpl.org/id/m8696" TargetMode="External"/><Relationship Id="rId8" Type="http://schemas.openxmlformats.org/officeDocument/2006/relationships/hyperlink" Target="http://maps.bpl.org/id/10924" TargetMode="External"/></Relationships>
</file>