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Dedham Public Schools</w:t>
        <w:tab/>
        <w:tab/>
        <w:tab/>
        <w:tab/>
        <w:tab/>
        <w:tab/>
        <w:t xml:space="preserve">September 25 and 27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Curriculum </w:t>
      </w:r>
      <w:r w:rsidDel="00000000" w:rsidR="00000000" w:rsidRPr="00000000">
        <w:rPr>
          <w:rtl w:val="0"/>
        </w:rPr>
        <w:t xml:space="preserve">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 of our Work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Moment in Cognitive Geography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Curriculum?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Build It?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the Boxes Matter?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 Parts Greater than the Whole?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Putting Humpty Dumpty Back Together Again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Assessment without Teaching to the Test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Let’s Do Some UbD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Debrief from 9/20 [Linda, Heather, Amy and Andy]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Materials for these sessions may be found on both your district page on my website,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http://mattersofeducation.org/workshop_materials/dedham/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And in the google folder,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https://drive.google.com/drive/u/0/folders/0BzaIyFVxOKlLcm1rN0pzRlBDUVE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Goals of Our </w:t>
      </w:r>
      <w:commentRangeStart w:id="0"/>
      <w:r w:rsidDel="00000000" w:rsidR="00000000" w:rsidRPr="00000000">
        <w:rPr>
          <w:rtl w:val="0"/>
        </w:rPr>
        <w:t xml:space="preserve">Work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Are We Here?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Teachers express and explore goals as they understand </w:t>
      </w:r>
      <w:commentRangeStart w:id="1"/>
      <w:r w:rsidDel="00000000" w:rsidR="00000000" w:rsidRPr="00000000">
        <w:rPr>
          <w:rtl w:val="0"/>
        </w:rPr>
        <w:t xml:space="preserve">them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Curriculum  TS: Color-Symbol-Image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Compass Points on how group feels about the work we will 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Considerations on our path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Chalk </w:t>
      </w:r>
      <w:r w:rsidDel="00000000" w:rsidR="00000000" w:rsidRPr="00000000">
        <w:rPr>
          <w:rtl w:val="0"/>
        </w:rPr>
        <w:t xml:space="preserve">Talk</w:t>
      </w:r>
      <w:r w:rsidDel="00000000" w:rsidR="00000000" w:rsidRPr="00000000">
        <w:rPr>
          <w:rtl w:val="0"/>
        </w:rPr>
        <w:t xml:space="preserve">: How do the following affect the development of curriculum: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Difference in Student Ability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Background Knowledge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for Skill Mastery to Progress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II. A Moment in Cognitive Geography: Planning a Fourth Grade Science </w:t>
      </w:r>
      <w:r w:rsidDel="00000000" w:rsidR="00000000" w:rsidRPr="00000000">
        <w:rPr>
          <w:rtl w:val="0"/>
        </w:rPr>
        <w:t xml:space="preserve">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Considerations-Theoretical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Considerations-Practical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III. June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Meta goals on what drives us as educators, what we hope students attain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IV. How Should We Think About Curriculum??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View from 1989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 Word Protocol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Changed/What’s Stayed the Same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B. How Do We Know What To Teach?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Essential Elements: Know/Do/Understand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Essential Elements: DPS Graduate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C. Key Components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Brainstorm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 Emphasis: Questions, Round #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 Emphasis: Assessment, Round #</w:t>
      </w:r>
      <w:commentRangeStart w:id="2"/>
      <w:r w:rsidDel="00000000" w:rsidR="00000000" w:rsidRPr="00000000">
        <w:rPr>
          <w:rtl w:val="0"/>
        </w:rPr>
        <w:t xml:space="preserve">1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V: How Do We Build It?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Does Learning Begin?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Getting From September to June and Back Again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 and </w:t>
      </w:r>
      <w:r w:rsidDel="00000000" w:rsidR="00000000" w:rsidRPr="00000000">
        <w:rPr>
          <w:rtl w:val="0"/>
        </w:rPr>
        <w:t xml:space="preserve">After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VI: Do the Boxes Matter?: Introducing UbD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Examples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Curriculum </w:t>
      </w:r>
      <w:commentRangeStart w:id="3"/>
      <w:r w:rsidDel="00000000" w:rsidR="00000000" w:rsidRPr="00000000">
        <w:rPr>
          <w:rtl w:val="0"/>
        </w:rPr>
        <w:t xml:space="preserve">Geography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VII: Are the Parts Greater Than the Whole?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Individual Components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the Parts Work Together?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Select a Model Unit from either the Massachusetts or Colorado State Website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Connecting EUs and EQs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Connecting Skills and Knowledge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https://www.cde.state.co.us/standardsandinstruction/curriculumoverviews-bycontent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http://www.doe.mass.edu/CandI/model/files.aspx?id=B1B212E90969C004A74DD15E9846138C65931217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C. Three Important Issues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Whence Mastery?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Really is Evidence of Learning?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Part Comes First?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VIII: Putting Humpty Dumpty Back Together Again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Units within a Curriculum (a/k/a--Making the Vertical Horizontal)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 Construction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Goldilocks and Unit Design: How Much is Just Right?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Answering Heather’s Question about Transfer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IX. Let’s Do Some UbD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and Varied: Take Unit Guides and turn into a UbD Stage 1 and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bring your materials so we can get this party started...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X. Next Steps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During this portion of the training, for which I am going to allocate the second half of Day 2,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will set up the mechanics of how we wish to proceed with the drafting and review of curriculum unit.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Groups may choose the same trajectory or different ones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work itself will be an implementation of UbD.  The end goal, sample curriculum units that explore the EQ: What Does Instruction Look in Our District, will be the same but there may be many paths.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 </w:t>
      </w:r>
      <w:r w:rsidDel="00000000" w:rsidR="00000000" w:rsidRPr="00000000">
        <w:rPr>
          <w:rtl w:val="0"/>
        </w:rPr>
        <w:t xml:space="preserve">components</w:t>
      </w:r>
      <w:r w:rsidDel="00000000" w:rsidR="00000000" w:rsidRPr="00000000">
        <w:rPr>
          <w:rtl w:val="0"/>
        </w:rPr>
        <w:t xml:space="preserve"> (in no particularly order):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Content Knowledge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 Development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EQs and EUs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Differentiation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Assessment/Evidence of Learning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Process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Opportunity for Reflection with Colleagues within Group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 Instructional Plan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Ian has set aside 10 four hourly check-ins for each group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10/27/17 </w:t>
        <w:tab/>
        <w:t xml:space="preserve">12/1/17 </w:t>
        <w:tab/>
        <w:t xml:space="preserve">12/22/17 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1/26/18 </w:t>
        <w:tab/>
        <w:t xml:space="preserve">2/16/18 </w:t>
        <w:tab/>
        <w:t xml:space="preserve">3/2/18 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3/23/18 </w:t>
        <w:tab/>
        <w:t xml:space="preserve">4/27/18</w:t>
        <w:tab/>
        <w:tab/>
        <w:t xml:space="preserve">5/25/18 </w:t>
        <w:tab/>
        <w:t xml:space="preserve">6/22/18 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XII: Debrief from September 20--As Time Permits</w:t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“A Teaching Makeover Improves Learning for Diverse Students” by Kristina Doubet, Jessica Hockett, and Catherine Brighton in </w:t>
      </w:r>
      <w:r w:rsidDel="00000000" w:rsidR="00000000" w:rsidRPr="00000000">
        <w:rPr>
          <w:i w:val="1"/>
          <w:rtl w:val="0"/>
        </w:rPr>
        <w:t xml:space="preserve">Phi Delta Kappan</w:t>
      </w:r>
      <w:r w:rsidDel="00000000" w:rsidR="00000000" w:rsidRPr="00000000">
        <w:rPr>
          <w:rtl w:val="0"/>
        </w:rPr>
        <w:t xml:space="preserve">, February 2016 (Vol. 97, #5, p. 64-69),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www.kappanmagazine.org</w:t>
        </w:r>
      </w:hyperlink>
      <w:r w:rsidDel="00000000" w:rsidR="00000000" w:rsidRPr="00000000">
        <w:rPr>
          <w:rtl w:val="0"/>
        </w:rPr>
        <w:t xml:space="preserve">; Doubet can be reached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doubetkj@jmu.edu</w:t>
        </w:r>
      </w:hyperlink>
      <w:r w:rsidDel="00000000" w:rsidR="00000000" w:rsidRPr="00000000">
        <w:rPr>
          <w:rtl w:val="0"/>
        </w:rPr>
        <w:t xml:space="preserve">. [good for K-3]</w:t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Debra Block" w:id="3" w:date="2017-09-20T20:21:5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does this fit horizontally and vertically--what must you consider and what can you ignore--again thing K/D/U</w:t>
      </w:r>
    </w:p>
  </w:comment>
  <w:comment w:author="Debra Block" w:id="2" w:date="2017-09-20T20:58:2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how/why is the assessment a defining part of the curriculum?</w:t>
      </w:r>
    </w:p>
  </w:comment>
  <w:comment w:author="Debra Block" w:id="0" w:date="2017-09-19T23:06:4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thread to be woven throughout--how do teachers know what to teach</w:t>
      </w:r>
    </w:p>
  </w:comment>
  <w:comment w:author="Debra Block" w:id="1" w:date="2017-09-21T02:04:1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we documenting/modeling/creating?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oubetkj@jmu.edu" TargetMode="External"/><Relationship Id="rId10" Type="http://schemas.openxmlformats.org/officeDocument/2006/relationships/hyperlink" Target="http://www.kappanmagazine.org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doe.mass.edu/CandI/model/files.aspx?id=B1B212E90969C004A74DD15E9846138C65931217" TargetMode="External"/><Relationship Id="rId5" Type="http://schemas.openxmlformats.org/officeDocument/2006/relationships/styles" Target="styles.xml"/><Relationship Id="rId6" Type="http://schemas.openxmlformats.org/officeDocument/2006/relationships/hyperlink" Target="http://mattersofeducation.org/workshop_materials/dedham/" TargetMode="External"/><Relationship Id="rId7" Type="http://schemas.openxmlformats.org/officeDocument/2006/relationships/hyperlink" Target="https://drive.google.com/drive/u/0/folders/0BzaIyFVxOKlLcm1rN0pzRlBDUVE" TargetMode="External"/><Relationship Id="rId8" Type="http://schemas.openxmlformats.org/officeDocument/2006/relationships/hyperlink" Target="https://www.cde.state.co.us/standardsandinstruction/curriculumoverviews-bycontent" TargetMode="External"/></Relationships>
</file>